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w10="urn:schemas-microsoft-com:office:word" xmlns:v="urn:schemas-microsoft-com:vml" xmlns:r="http://schemas.openxmlformats.org/officeDocument/2006/relationships" xmlns:w="http://schemas.openxmlformats.org/wordprocessingml/2006/main" xmlns:m="http://schemas.openxmlformats.org/officeDocument/2006/math" xmlns:sl="http://schemas.openxmlformats.org/schemaLibrary/2006/main" xmlns:ve="http://schemas.openxmlformats.org/markup-compatibility/2006" xmlns:wp="http://schemas.openxmlformats.org/drawingml/2006/wordprocessingDrawing" xmlns:wne="http://schemas.microsoft.com/office/word/2006/wordml">
  <w:body>
    <w:p>
      <w:r>
        <w:t xml:space="preserve">In  July 2008, George Clarke got arrested at his place of residence, his mother’s house at 33 Dickson Hill Rd, Markham for various drug charges. The Town of Markham was informed by the police. </w:t>
      </w:r>
    </w:p>
    <w:p>
      <w:r>
        <w:t>During the investigation the Town of Markham deemed the house unsafe under a building code violation because of an illicit drug lab. The mortgage holder (the bank) was also informed of this as well. At that time the Bank demanded payment of the remainder of the mortgage. The family quickly came up with the money to pay the balance of the mortgage.</w:t>
      </w:r>
    </w:p>
    <w:p>
      <w:r>
        <w:t xml:space="preserve">At this time George was in jail and his mother was living in a trailer on the property. George was released on bail with condition of house arrest so he moved in to his house just outside of Port Perry while his mother was still living in a camper trailer at 33 Dickson Hill until the tenants that were living in their townhouse in Markham moved out. </w:t>
      </w:r>
    </w:p>
    <w:p>
      <w:r>
        <w:t>In and around the beginning of July 2008, I, Steve Brown, found out what had happened and was shocked to learn that the Town of Markham would put a 89-year-old woman out of her home and end up living in a trailer. When her townhouse came free she moved into there with her other son Ian Clarke.</w:t>
      </w:r>
    </w:p>
    <w:p>
      <w:r>
        <w:t>In August 2009, George Clarke approached me, Steve Brown, to help him get the order lifted off the house at 33 Dickson Hill since the house had been sitting unoccupied for over a year, while containing their possession.</w:t>
      </w:r>
    </w:p>
    <w:p>
      <w:r>
        <w:t>During the winter of 2009, the propane ran out for the boiler and the boiler was leaking due to corrosion in the manifold, but not enough to shut it down. I told George that the propane was out and he told me they were dealing with Superior Propane. I called them and they said there was an outstanding bill of $2400.00 and that until that was paid they would not fill up the tank. I was forced to drain the system sot the pipes would not freeze, I also had to drain the water system.  The only source of heat in the house was a fire place insert on the first floor in the dining room. I kept the fire burning every day come November.</w:t>
      </w:r>
    </w:p>
    <w:p>
      <w:r>
        <w:t xml:space="preserve"> At that time I was informed by the development company who owned the house where I was currently living that I needed to move in the next year as they had plans for that house.</w:t>
      </w:r>
    </w:p>
    <w:p>
      <w:r>
        <w:t>George and I made an agreement that in exchange for my time and money, I would make the house livable again, in exchange for a place to live while I rebuilt my house that had burnt down. This was relayed to Edna who was fine with this. Since approval was given by her, I started working on finding a means to store all of Edna’s belongings from the house. I found a 48 foot tractor trailer that would work, so I made the arrangements to get it to 33 Dickson Hill. I also arranged for a garbage container from Miller to handle the years of garbage that had piled up in and outside the house.</w:t>
      </w:r>
    </w:p>
    <w:p>
      <w:r>
        <w:t>Once the garbage container was delivered and on site.  I had the trailer delivered. I then began the huge task of removing the Clarkes belongings, which they were made well aware of, so that the house could  be properly cleaned. During the course of removing of Georges belongings I found major bio hazard with needles everywhere. This made the clean up very slow and painstaking. The rest of the house had to be cleaned up in the same manner.</w:t>
      </w:r>
    </w:p>
    <w:p>
      <w:r>
        <w:t xml:space="preserve">As Edna lived in this house for over 50 years she had numerous antiques and furniture.  This was also a family of hoarders, which created a nest for all kinds of small animals and rodents. This created another hazard as their feces and urine were everywhere. I had to go through every box and drawer to make sure they were free of rodents and their feces. I even wiped down some of their belongings with a special demolding solution to preserve their belongings a little longer. This process was done over a period of several weeks and I was informed that I needed and environmental assessment. I asked them who they had in when they first put the order on the house in July 2008. It was Fisher Environmental, so I met with them on            to take an air quality test for meth as there was an alleged drug lab. I was working on this with George as it was him who had the “supposed” drug lab. George agreed to pay for all of Fisher Environmental’s  fees. I also told George that any other expenses that occurred because of drug related issues that he would have to be responsible for paying them. </w:t>
      </w:r>
    </w:p>
    <w:p>
      <w:r>
        <w:t>When we made the agreement, they would pay for my time, while I paid for materials. As I started, it became apparent that much more reconstruction of electrical and plumbing was needed. This meant that once we received payment for my time, they in turn would owe us five years rent of lieu of paying for extra plumbing and electrical as well as time.</w:t>
      </w:r>
    </w:p>
    <w:p>
      <w:r>
        <w:t>The air quality tests came back negative for any trace of drugs, but the mold level was unacceptable.  There was also asbestos found on some pipes of the heating system.</w:t>
      </w:r>
    </w:p>
    <w:p>
      <w:r>
        <w:t xml:space="preserve">Now that I knew what I was dealing with I was ready for the clean-up. I had also discussed with George, as well as with Edna’s granddaughters , redoing the kitchen and bathrooms as they were in great disrepair. They agreed that those changes could be made. I also found that numerous rodent nests in the ceilings and walls of the house. These had to be removed and cleaned out in order to have the house pass the environmental assessment. </w:t>
      </w:r>
    </w:p>
    <w:p>
      <w:r>
        <w:t>In July of 2010 I got a phone call from Edna informing me that George had gotten arrested again for a grow op at his house in Port Perry. Once again an occupation order was placed, this time on George’s house. The hydro was also turned off.</w:t>
      </w:r>
    </w:p>
    <w:p>
      <w:r>
        <w:t>Now that George was in jail again, Edna asked me to help out George and that if I did she would make sure that my family and I would have a place to live at 33 Dickson Hill rd. So I went to court to see what I could do and to my surprise George was released in my custody. He was able to stay with us and live in my trailer at my place of residence on Woodbine Ave.</w:t>
      </w:r>
    </w:p>
    <w:p>
      <w:r>
        <w:t>During this time I continued work on 33 Dickson to the full knowledge of the Clarke family. As a condition of Georges bail he was not allowed of the property unless he was either with me or my wife. My wife spent the better part of the days driving George to and from his various Dr. appts and methadone clinics.</w:t>
      </w:r>
    </w:p>
    <w:p>
      <w:r>
        <w:t>Shortly after being released, George left the property on his motorcycle without my or my wife’s knowledge and ended up getting arrested for driving under suspension, speeding, no insurance. He was sentenced to 45 days in jail and his lawyer kept him under my assurity.</w:t>
      </w:r>
    </w:p>
    <w:p>
      <w:r>
        <w:t>While George was in jail, I had to move the rest of my belongings to Edna’s house along with the 54foot camper trailer that George had been living in.</w:t>
      </w:r>
    </w:p>
    <w:p>
      <w:r>
        <w:t xml:space="preserve"> When George had completed his time in jail he was still under my assurity I went with his daughter Amber to pick him up but he had already been released despite the fact that he was still supposed to be with either me or my wife. I caught up with George at 33 Dickson Hill and he was staying in my camper trailer. Since I was his assurity he had to stay with me.</w:t>
      </w:r>
    </w:p>
    <w:p>
      <w:r>
        <w:t>During this time the hydro was taken out by a tree and in phoning to have it turned back on I had to have an account set up in my name. I also had to set up an account with the Electrical safety association. After meeting with          from the electrical association. I learned that there were major problems not only with the line coming into the property which is one kilometer long. There was also electrical to be replaced in the house as most of it was knob and tubing. In the end, a whole new service ended up having to be brought in. The Clarkes were fully aware of what was going on during this time and had no problem with me doing whatever needed to be done.</w:t>
      </w:r>
    </w:p>
    <w:p>
      <w:r/>
    </w:p>
    <w:p>
      <w:r>
        <w:t>George was living in my trailer at this time and was using my welder as a power source, he ran it over 200 hours in a month. During this time I installed a new base meter and ran over 200 feet of underground cable. A new 200 amp electrical panel was installed, new wire had to be run through the house and new plugs put in for washer, dryer, stove, etc. I also had to run cable outside  for the last ½ km from the transformer. After wiring the rest of the house,          from the ESA passed the new work that was done and the service was turned back on in my name.</w:t>
      </w:r>
    </w:p>
    <w:p>
      <w:r>
        <w:t>After the hydro was turned back on, I was able to finish with the clean up of the house so Fisher Environmental could come in to do the final air test.  The house passed the final tests in September 2010. I picked up the final report and made copies and gave the original to the Clarkes and kept copies for myself. At this point the Clarkes told me they would take care of the town.</w:t>
      </w:r>
    </w:p>
    <w:p>
      <w:r>
        <w:t>During the following months, I asked the Edna  Clarke numerous times to have a contract drawn up, I even volunteered to look after that myself, but she insisted that she wanted to have her lawyer do it in order to protect both of us. As even though there was a verbal agreement, which is binding, I did want to have something written as this was an unusual situation and it was in both our interest to have a contract written.</w:t>
      </w:r>
    </w:p>
    <w:p>
      <w:r>
        <w:t xml:space="preserve">Come January 1, 2011 there was still no contract. My wife and I visited Edna and Ian Clarke at her home and once again she assured me her lawyer was working on it as well as the town situation.  I check with her a few weeks later and she said she didn’t care what happened anymore.  So I had no choice but to have a construction lien placed against the house in order to protect myself. </w:t>
      </w:r>
    </w:p>
    <w:p>
      <w:r>
        <w:t xml:space="preserve">Months went by until I heard anything from them.  Amber Clarke showed up with the police informing us we could no longer stay they as the order was still on the house and as far as she was concerned we were trespassing.  As far as I was aware the order had been lifted as Edna told me her lawyer was looking after it and we had heard nothing from the Clarkes or the town. </w:t>
      </w:r>
    </w:p>
    <w:p>
      <w:r>
        <w:t>A week or so after that the Clarkes and the employees from the town of Markham showed up unannounced, used bolt cutters to cut my lock and informed us we had until 6 the following day to remove our possession. Upon seeking legal advice I was told that I had the right to be there as there was verbal agreement, and according to landlord/tenant law that is perfectly legal and binding.  And that if we left that would be considered abandonment and we would have no grounds to stand on.</w:t>
      </w:r>
    </w:p>
    <w:p>
      <w:r>
        <w:t>At this point we decided that we would have to start legal proceeding against the Clarkes, so we filed with the Landlord Tenant Board. And the Edna Clarke was served papers with notice of trial.</w:t>
      </w:r>
    </w:p>
    <w:p>
      <w:r>
        <w:t>On June 9</w:t>
      </w:r>
      <w:r>
        <w:rPr>
          <w:vertAlign w:val="superscript"/>
        </w:rPr>
        <w:t>th</w:t>
      </w:r>
      <w:r>
        <w:t>, both my wife and I received a call from Children’s Aid saying that our children were in danger and that we were neglectful parents. I spoke with them, then my wife did. As my wife was speaking  to the woman from Children’s aid, the woman informed her that George Clarke called them, saying that he was our LANDLORD and that he was concerned for our children’s welfare.  After discussing the situation with my wife and becoming fully informed as to what was going on the employee decided that she needed to discuss it with her supervisor as she was not sure what or if anything could be done as George could not give any specifics as to how we were neglecting or endangering our children. As of now, we have not heard back from Child Services.</w:t>
      </w:r>
    </w:p>
    <w:p>
      <w:r/>
    </w:p>
    <w:p>
      <w:r/>
    </w:p>
    <w:p>
      <w:r/>
    </w:p>
    <w:p>
      <w:r/>
    </w:p>
    <w:p>
      <w:r/>
    </w:p>
    <w:p>
      <w:r/>
    </w:p>
    <w:sectPr>
      <w:type w:val="nextPage"/>
      <w:pgSz w:h="15840" w:w="12240"/>
      <w:pgMar w:left="1440" w:top="1440" w:right="1440" w:bottom="1440"/>
      <w:paperSrc w:first="0" w:oth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Kalinga">
    <w:panose1 w:val="020B0502040204020203"/>
    <w:charset w:val="00"/>
    <w:family w:val="swiss"/>
    <w:pitch w:val="default"/>
  </w:font>
  <w:font w:name="Cambria">
    <w:panose1 w:val="02040503050406030204"/>
    <w:charset w:val="00"/>
    <w:family w:val="roman"/>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view w:val="print"/>
  <w:defaultTabStop w:val="720"/>
  <w:autoHyphenation w:val="0"/>
  <w:doNotShadeFormData w:val="1"/>
  <w:captions>
    <w:caption w:name="Table" w:pos="below" w:numFmt="decimal"/>
    <w:caption w:name="Figure" w:pos="below" w:numFmt="decimal"/>
    <w:caption w:name="Picture" w:pos="below" w:numFmt="decimal"/>
  </w:captions>
  <w:drawingGridHorizontalSpacing w:val="18546688"/>
  <w:drawingGridVerticalSpacing w:val="18546688"/>
  <w:revisionView w:comments="1" w:markup="1" w:insDel="1" w:formatting="1"/>
  <w:footnotePr>
    <w:numRestart w:val="continuous"/>
    <w:pos w:val="pageBottom"/>
    <w:numFmt w:val="decimal"/>
    <w:numStart w:val="1"/>
  </w:footnotePr>
  <w:compat>
    <w:usePrinterMetrics w:val="1"/>
  </w:compat>
  <w:shapeDefaults>
    <o:shapedefaults v:ext="edit" spidmax="1026"/>
    <o:shapelayout v:ext="edit">
      <o:rules v:ext="edit"/>
    </o:shapelayout>
  </w:shapeDefaults>
  <w:tmPrefOne w:val="16"/>
  <w:tmPrefTwo w:val="1"/>
  <w:tmFmtPref w:val="17317227"/>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Times New Roman"/>
        <w:sz w:val="22"/>
        <w:szCs w:val="22"/>
        <w:lang w:val="en-us" w:eastAsia="en-us" w:bidi="ar-sa"/>
      </w:rPr>
    </w:rPrDefault>
    <w:pPrDefault>
      <w:pPr>
        <w:spacing w:after="200" w:line="276" w:lineRule="auto"/>
        <w:pBdr>
          <w:top w:val="none" w:sz="0" w:space="0" w:color="000000"/>
          <w:left w:val="none" w:sz="0" w:space="0" w:color="000000"/>
          <w:bottom w:val="none" w:sz="0" w:space="0" w:color="000000"/>
          <w:right w:val="none" w:sz="0" w:space="0" w:color="000000"/>
          <w:between w:val="none" w:sz="0" w:space="0" w:color="000000"/>
        </w:pBdr>
        <w:shd w:val="no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Normal">
    <w:name w:val="Normal"/>
    <w:qFormat/>
  </w:style>
  <w:style w:type="paragraph" w:styleId="Heading1">
    <w:name w:val="Heading 1"/>
    <w:qFormat/>
    <w:basedOn w:val="Normal"/>
    <w:next w:val="Normal"/>
    <w:pPr>
      <w:spacing w:before="240" w:after="60"/>
      <w:keepNext/>
      <w:outlineLvl w:val="0"/>
      <w:keepLines/>
    </w:pPr>
    <w:rPr>
      <w:rFonts w:ascii="Arial" w:hAnsi="Arial" w:cs="Arial"/>
      <w:sz w:val="36"/>
      <w:szCs w:val="36"/>
      <w:b/>
      <w:bCs/>
    </w:rPr>
  </w:style>
  <w:style w:type="paragraph" w:styleId="Heading2">
    <w:name w:val="Heading 2"/>
    <w:qFormat/>
    <w:basedOn w:val="Heading1"/>
    <w:next w:val="Normal"/>
    <w:pPr>
      <w:outlineLvl w:val="1"/>
    </w:pPr>
    <w:rPr>
      <w:sz w:val="32"/>
      <w:szCs w:val="32"/>
    </w:rPr>
  </w:style>
  <w:style w:type="paragraph" w:styleId="Heading3">
    <w:name w:val="Heading 3"/>
    <w:qFormat/>
    <w:basedOn w:val="Heading2"/>
    <w:next w:val="Normal"/>
    <w:pPr>
      <w:outlineLvl w:val="2"/>
    </w:pPr>
    <w:rPr>
      <w:sz w:val="28"/>
      <w:szCs w:val="28"/>
    </w:rPr>
  </w:style>
  <w:style w:type="character" w:default="1" w:styleId="DefaultParagraphFont">
    <w:name w:val="Default Paragraph 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2011-06-12T12:45:00Z</dcterms:created>
  <dcterms:modified xsi:type="dcterms:W3CDTF">2011-06-12T17:39:00Z</dcterms:modified>
</cp:coreProperties>
</file>